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D4AC" w14:textId="43BCDCD0" w:rsidR="006F7BCF" w:rsidRPr="006F7BCF" w:rsidRDefault="006F7BCF" w:rsidP="006F7BCF">
      <w:pPr>
        <w:shd w:val="clear" w:color="auto" w:fill="FFFFFF"/>
        <w:spacing w:after="45" w:line="310" w:lineRule="atLeast"/>
        <w:ind w:firstLine="240"/>
        <w:jc w:val="center"/>
        <w:rPr>
          <w:rFonts w:ascii="Times New Roman" w:eastAsia="Times New Roman" w:hAnsi="Times New Roman" w:cs="Times New Roman"/>
          <w:b/>
          <w:bCs/>
          <w:color w:val="000000"/>
          <w:sz w:val="24"/>
          <w:szCs w:val="24"/>
          <w:lang w:eastAsia="hu-HU"/>
        </w:rPr>
      </w:pPr>
      <w:r w:rsidRPr="006F7BCF">
        <w:rPr>
          <w:rFonts w:ascii="Times New Roman" w:eastAsia="Times New Roman" w:hAnsi="Times New Roman" w:cs="Times New Roman"/>
          <w:b/>
          <w:bCs/>
          <w:color w:val="000000"/>
          <w:sz w:val="24"/>
          <w:szCs w:val="24"/>
          <w:lang w:eastAsia="hu-HU"/>
        </w:rPr>
        <w:t>A HELYI ÖNKORMÁNYZAT FELADATAI</w:t>
      </w:r>
    </w:p>
    <w:p w14:paraId="3F6FF0CD" w14:textId="4475CF20" w:rsidR="006F7BCF" w:rsidRPr="006F7BCF" w:rsidRDefault="006F7BCF" w:rsidP="006F7BCF">
      <w:pPr>
        <w:shd w:val="clear" w:color="auto" w:fill="FFFFFF"/>
        <w:spacing w:after="45" w:line="310" w:lineRule="atLeast"/>
        <w:ind w:firstLine="240"/>
        <w:jc w:val="center"/>
        <w:rPr>
          <w:rFonts w:ascii="Times New Roman" w:eastAsia="Times New Roman" w:hAnsi="Times New Roman" w:cs="Times New Roman"/>
          <w:b/>
          <w:bCs/>
          <w:color w:val="000000"/>
          <w:sz w:val="24"/>
          <w:szCs w:val="24"/>
          <w:lang w:eastAsia="hu-HU"/>
        </w:rPr>
      </w:pPr>
    </w:p>
    <w:p w14:paraId="7697D29E" w14:textId="383CBD49"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A helyi önk</w:t>
      </w:r>
      <w:r>
        <w:rPr>
          <w:rFonts w:ascii="Times New Roman" w:eastAsia="Times New Roman" w:hAnsi="Times New Roman" w:cs="Times New Roman"/>
          <w:color w:val="000000"/>
          <w:sz w:val="24"/>
          <w:szCs w:val="24"/>
          <w:lang w:eastAsia="hu-HU"/>
        </w:rPr>
        <w:t>or</w:t>
      </w:r>
      <w:r w:rsidRPr="006F7BCF">
        <w:rPr>
          <w:rFonts w:ascii="Times New Roman" w:eastAsia="Times New Roman" w:hAnsi="Times New Roman" w:cs="Times New Roman"/>
          <w:color w:val="000000"/>
          <w:sz w:val="24"/>
          <w:szCs w:val="24"/>
          <w:lang w:eastAsia="hu-HU"/>
        </w:rPr>
        <w:t>mányzat kötelező feladatait Magyarország helyi önkormányzatairól szóló 2011. évi CLXXXIX. törvény 13. §-a határozza meg.</w:t>
      </w:r>
    </w:p>
    <w:p w14:paraId="789D6596" w14:textId="3090CE0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 xml:space="preserve">Az önkormányzat </w:t>
      </w:r>
      <w:r w:rsidRPr="006F7BCF">
        <w:rPr>
          <w:rFonts w:ascii="Times New Roman" w:eastAsia="Times New Roman" w:hAnsi="Times New Roman" w:cs="Times New Roman"/>
          <w:color w:val="000000"/>
          <w:sz w:val="24"/>
          <w:szCs w:val="24"/>
          <w:lang w:eastAsia="hu-HU"/>
        </w:rPr>
        <w:t>-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p>
    <w:p w14:paraId="6D218B46" w14:textId="77777777" w:rsidR="006F7BCF" w:rsidRPr="006F7BCF" w:rsidRDefault="006F7BCF" w:rsidP="006F7BCF">
      <w:pPr>
        <w:shd w:val="clear" w:color="auto" w:fill="FFFFFF"/>
        <w:spacing w:after="45" w:line="310" w:lineRule="atLeast"/>
        <w:ind w:firstLine="240"/>
        <w:jc w:val="both"/>
        <w:rPr>
          <w:rFonts w:ascii="Times New Roman" w:eastAsia="Times New Roman" w:hAnsi="Times New Roman" w:cs="Times New Roman"/>
          <w:b/>
          <w:bCs/>
          <w:color w:val="000000"/>
          <w:sz w:val="24"/>
          <w:szCs w:val="24"/>
          <w:lang w:eastAsia="hu-HU"/>
        </w:rPr>
      </w:pPr>
    </w:p>
    <w:p w14:paraId="0B04F280" w14:textId="04949DB0"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Így kötelező</w:t>
      </w:r>
      <w:r>
        <w:rPr>
          <w:rFonts w:ascii="Times New Roman" w:eastAsia="Times New Roman" w:hAnsi="Times New Roman" w:cs="Times New Roman"/>
          <w:b/>
          <w:bCs/>
          <w:color w:val="000000"/>
          <w:sz w:val="24"/>
          <w:szCs w:val="24"/>
          <w:lang w:eastAsia="hu-HU"/>
        </w:rPr>
        <w:t xml:space="preserve"> </w:t>
      </w:r>
      <w:r w:rsidRPr="006F7BCF">
        <w:rPr>
          <w:rFonts w:ascii="Times New Roman" w:eastAsia="Times New Roman" w:hAnsi="Times New Roman" w:cs="Times New Roman"/>
          <w:color w:val="000000"/>
          <w:sz w:val="24"/>
          <w:szCs w:val="24"/>
          <w:lang w:eastAsia="hu-HU"/>
        </w:rPr>
        <w:t>helyi önkormányzati feladatok különösen:</w:t>
      </w:r>
    </w:p>
    <w:p w14:paraId="57D7D81D"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 településfejlesztés, településrendezés;</w:t>
      </w:r>
    </w:p>
    <w:p w14:paraId="0E8AB28B"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2. 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14:paraId="79F04872"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3. a közterületek, valamint az önkormányzat tulajdonában álló közintézmény elnevezése;</w:t>
      </w:r>
    </w:p>
    <w:p w14:paraId="12184856"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4. egészségügyi alapellátás, az egészséges életmód segítését célzó szolgáltatások;</w:t>
      </w:r>
    </w:p>
    <w:p w14:paraId="489BB5BA"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5. környezet-egészségügy (köztisztaság, települési környezet tisztaságának biztosítása, rovar- és rágcsálóirtás);</w:t>
      </w:r>
    </w:p>
    <w:p w14:paraId="18977A0A"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6. óvodai ellátás;</w:t>
      </w:r>
    </w:p>
    <w:p w14:paraId="06318078"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7. kulturális szolgáltatás, különösen a nyilvános könyvtári ellátás biztosítása; filmszínház, előadó-művészeti szervezet támogatása, a kulturális örökség helyi védelme; a helyi közművelődési tevékenység támogatása;</w:t>
      </w:r>
    </w:p>
    <w:p w14:paraId="341A1CDD" w14:textId="596EA148"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8. gyermekjóléti szolgáltatások és ellátások;</w:t>
      </w:r>
    </w:p>
    <w:p w14:paraId="68D216A3" w14:textId="7C078206"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8a. szociális szolgáltatások és ellátások, amelyek keretében települési támogatás állapítható meg;</w:t>
      </w:r>
    </w:p>
    <w:p w14:paraId="5EBB4893"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9. lakás- és helyiséggazdálkodás;</w:t>
      </w:r>
    </w:p>
    <w:p w14:paraId="51DC15AE"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10. a területén hajléktalanná vált személyek ellátásának és rehabilitációjának, valamint a hajléktalanná válás megelőzésének biztosítása;</w:t>
      </w:r>
    </w:p>
    <w:p w14:paraId="03388BBB"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11. helyi környezet- és természetvédelem, vízgazdálkodás, vízkárelhárítás;</w:t>
      </w:r>
    </w:p>
    <w:p w14:paraId="2B553E68"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12. honvédelem, polgári védelem, katasztrófavédelem, helyi közfoglalkoztatás;</w:t>
      </w:r>
    </w:p>
    <w:p w14:paraId="0047DB7A"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13. helyi adóval, gazdaságszervezéssel és a turizmussal kapcsolatos feladatok;</w:t>
      </w:r>
    </w:p>
    <w:p w14:paraId="5FBB8A92"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14. a kistermelők, őstermelők számára - jogszabályban meghatározott termékeik - értékesítési lehetőségeinek biztosítása, ideértve a hétvégi árusítás lehetőségét is;</w:t>
      </w:r>
    </w:p>
    <w:p w14:paraId="38BFE62C"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15. sport, ifjúsági ügyek;</w:t>
      </w:r>
    </w:p>
    <w:p w14:paraId="34EDF3C3"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16. nemzetiségi ügyek;</w:t>
      </w:r>
    </w:p>
    <w:p w14:paraId="27AD4826"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17. közreműködés a település közbiztonságának biztosításában;</w:t>
      </w:r>
    </w:p>
    <w:p w14:paraId="3DB59825"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18. helyi közösségi közlekedés biztosítása;</w:t>
      </w:r>
    </w:p>
    <w:p w14:paraId="7A9AA213" w14:textId="3AC100E8"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lastRenderedPageBreak/>
        <w:t>19. hulladékgazdálkodás;</w:t>
      </w:r>
    </w:p>
    <w:p w14:paraId="19489C8E" w14:textId="77777777"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20. távhőszolgáltatás;</w:t>
      </w:r>
    </w:p>
    <w:p w14:paraId="11AAAB8F" w14:textId="2C5D914C" w:rsidR="006F7BCF" w:rsidRPr="006F7BCF" w:rsidRDefault="006F7BCF" w:rsidP="006F7BCF">
      <w:pPr>
        <w:shd w:val="clear" w:color="auto" w:fill="FFFFFF"/>
        <w:spacing w:after="45" w:line="310" w:lineRule="atLeast"/>
        <w:jc w:val="both"/>
        <w:rPr>
          <w:rFonts w:ascii="Times New Roman" w:eastAsia="Times New Roman" w:hAnsi="Times New Roman" w:cs="Times New Roman"/>
          <w:color w:val="000000"/>
          <w:sz w:val="24"/>
          <w:szCs w:val="24"/>
          <w:lang w:eastAsia="hu-HU"/>
        </w:rPr>
      </w:pPr>
      <w:r w:rsidRPr="006F7BCF">
        <w:rPr>
          <w:rFonts w:ascii="Times New Roman" w:eastAsia="Times New Roman" w:hAnsi="Times New Roman" w:cs="Times New Roman"/>
          <w:color w:val="000000"/>
          <w:sz w:val="24"/>
          <w:szCs w:val="24"/>
          <w:lang w:eastAsia="hu-HU"/>
        </w:rPr>
        <w:t>21. víziközmű-szolgáltatás, amennyiben </w:t>
      </w:r>
      <w:hyperlink r:id="rId4" w:tgtFrame="_blank" w:history="1">
        <w:r w:rsidRPr="006F7BCF">
          <w:rPr>
            <w:rFonts w:ascii="Times New Roman" w:eastAsia="Times New Roman" w:hAnsi="Times New Roman" w:cs="Times New Roman"/>
            <w:b/>
            <w:bCs/>
            <w:color w:val="000000"/>
            <w:sz w:val="24"/>
            <w:szCs w:val="24"/>
            <w:u w:val="single"/>
            <w:lang w:eastAsia="hu-HU"/>
          </w:rPr>
          <w:t>a</w:t>
        </w:r>
        <w:r w:rsidRPr="006F7BCF">
          <w:rPr>
            <w:rFonts w:ascii="Times New Roman" w:eastAsia="Times New Roman" w:hAnsi="Times New Roman" w:cs="Times New Roman"/>
            <w:b/>
            <w:bCs/>
            <w:color w:val="000000"/>
            <w:sz w:val="24"/>
            <w:szCs w:val="24"/>
            <w:u w:val="single"/>
            <w:lang w:eastAsia="hu-HU"/>
          </w:rPr>
          <w:t xml:space="preserve"> </w:t>
        </w:r>
        <w:r w:rsidRPr="006F7BCF">
          <w:rPr>
            <w:rFonts w:ascii="Times New Roman" w:eastAsia="Times New Roman" w:hAnsi="Times New Roman" w:cs="Times New Roman"/>
            <w:b/>
            <w:bCs/>
            <w:color w:val="000000"/>
            <w:sz w:val="24"/>
            <w:szCs w:val="24"/>
            <w:u w:val="single"/>
            <w:lang w:eastAsia="hu-HU"/>
          </w:rPr>
          <w:t>víziközmű-szolgáltatásról szóló törvény</w:t>
        </w:r>
      </w:hyperlink>
      <w:r w:rsidRPr="006F7BCF">
        <w:rPr>
          <w:rFonts w:ascii="Times New Roman" w:eastAsia="Times New Roman" w:hAnsi="Times New Roman" w:cs="Times New Roman"/>
          <w:color w:val="000000"/>
          <w:sz w:val="24"/>
          <w:szCs w:val="24"/>
          <w:lang w:eastAsia="hu-HU"/>
        </w:rPr>
        <w:t> rendelkezései szerint a helyi önkormányzat ellátásért felelősnek minősül.</w:t>
      </w:r>
    </w:p>
    <w:p w14:paraId="5B845AB9" w14:textId="77777777" w:rsidR="006F7BCF" w:rsidRPr="006F7BCF" w:rsidRDefault="006F7BCF" w:rsidP="006F7BCF">
      <w:pPr>
        <w:jc w:val="both"/>
        <w:rPr>
          <w:rFonts w:ascii="Times New Roman" w:hAnsi="Times New Roman" w:cs="Times New Roman"/>
          <w:sz w:val="24"/>
          <w:szCs w:val="24"/>
        </w:rPr>
      </w:pPr>
    </w:p>
    <w:sectPr w:rsidR="006F7BCF" w:rsidRPr="006F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CF"/>
    <w:rsid w:val="006F7B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2940"/>
  <w15:chartTrackingRefBased/>
  <w15:docId w15:val="{427A8944-D297-4A74-85B0-421E8A5F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448">
      <w:bodyDiv w:val="1"/>
      <w:marLeft w:val="0"/>
      <w:marRight w:val="0"/>
      <w:marTop w:val="0"/>
      <w:marBottom w:val="0"/>
      <w:divBdr>
        <w:top w:val="none" w:sz="0" w:space="0" w:color="auto"/>
        <w:left w:val="none" w:sz="0" w:space="0" w:color="auto"/>
        <w:bottom w:val="none" w:sz="0" w:space="0" w:color="auto"/>
        <w:right w:val="none" w:sz="0" w:space="0" w:color="auto"/>
      </w:divBdr>
      <w:divsChild>
        <w:div w:id="1583642267">
          <w:marLeft w:val="75"/>
          <w:marRight w:val="75"/>
          <w:marTop w:val="45"/>
          <w:marBottom w:val="45"/>
          <w:divBdr>
            <w:top w:val="none" w:sz="0" w:space="0" w:color="auto"/>
            <w:left w:val="none" w:sz="0" w:space="0" w:color="auto"/>
            <w:bottom w:val="none" w:sz="0" w:space="0" w:color="auto"/>
            <w:right w:val="none" w:sz="0" w:space="0" w:color="auto"/>
          </w:divBdr>
        </w:div>
        <w:div w:id="1147670667">
          <w:marLeft w:val="75"/>
          <w:marRight w:val="75"/>
          <w:marTop w:val="45"/>
          <w:marBottom w:val="45"/>
          <w:divBdr>
            <w:top w:val="none" w:sz="0" w:space="0" w:color="auto"/>
            <w:left w:val="none" w:sz="0" w:space="0" w:color="auto"/>
            <w:bottom w:val="none" w:sz="0" w:space="0" w:color="auto"/>
            <w:right w:val="none" w:sz="0" w:space="0" w:color="auto"/>
          </w:divBdr>
        </w:div>
        <w:div w:id="842820621">
          <w:marLeft w:val="75"/>
          <w:marRight w:val="75"/>
          <w:marTop w:val="45"/>
          <w:marBottom w:val="45"/>
          <w:divBdr>
            <w:top w:val="none" w:sz="0" w:space="0" w:color="auto"/>
            <w:left w:val="none" w:sz="0" w:space="0" w:color="auto"/>
            <w:bottom w:val="none" w:sz="0" w:space="0" w:color="auto"/>
            <w:right w:val="none" w:sz="0" w:space="0" w:color="auto"/>
          </w:divBdr>
        </w:div>
        <w:div w:id="1447575561">
          <w:marLeft w:val="75"/>
          <w:marRight w:val="75"/>
          <w:marTop w:val="45"/>
          <w:marBottom w:val="45"/>
          <w:divBdr>
            <w:top w:val="none" w:sz="0" w:space="0" w:color="auto"/>
            <w:left w:val="none" w:sz="0" w:space="0" w:color="auto"/>
            <w:bottom w:val="none" w:sz="0" w:space="0" w:color="auto"/>
            <w:right w:val="none" w:sz="0" w:space="0" w:color="auto"/>
          </w:divBdr>
        </w:div>
        <w:div w:id="751899485">
          <w:marLeft w:val="75"/>
          <w:marRight w:val="75"/>
          <w:marTop w:val="45"/>
          <w:marBottom w:val="45"/>
          <w:divBdr>
            <w:top w:val="none" w:sz="0" w:space="0" w:color="auto"/>
            <w:left w:val="none" w:sz="0" w:space="0" w:color="auto"/>
            <w:bottom w:val="none" w:sz="0" w:space="0" w:color="auto"/>
            <w:right w:val="none" w:sz="0" w:space="0" w:color="auto"/>
          </w:divBdr>
        </w:div>
        <w:div w:id="1889105835">
          <w:marLeft w:val="75"/>
          <w:marRight w:val="75"/>
          <w:marTop w:val="45"/>
          <w:marBottom w:val="45"/>
          <w:divBdr>
            <w:top w:val="none" w:sz="0" w:space="0" w:color="auto"/>
            <w:left w:val="none" w:sz="0" w:space="0" w:color="auto"/>
            <w:bottom w:val="none" w:sz="0" w:space="0" w:color="auto"/>
            <w:right w:val="none" w:sz="0" w:space="0" w:color="auto"/>
          </w:divBdr>
        </w:div>
        <w:div w:id="23287434">
          <w:marLeft w:val="75"/>
          <w:marRight w:val="75"/>
          <w:marTop w:val="45"/>
          <w:marBottom w:val="45"/>
          <w:divBdr>
            <w:top w:val="none" w:sz="0" w:space="0" w:color="auto"/>
            <w:left w:val="none" w:sz="0" w:space="0" w:color="auto"/>
            <w:bottom w:val="none" w:sz="0" w:space="0" w:color="auto"/>
            <w:right w:val="none" w:sz="0" w:space="0" w:color="auto"/>
          </w:divBdr>
        </w:div>
        <w:div w:id="54353070">
          <w:marLeft w:val="75"/>
          <w:marRight w:val="75"/>
          <w:marTop w:val="45"/>
          <w:marBottom w:val="45"/>
          <w:divBdr>
            <w:top w:val="none" w:sz="0" w:space="0" w:color="auto"/>
            <w:left w:val="none" w:sz="0" w:space="0" w:color="auto"/>
            <w:bottom w:val="none" w:sz="0" w:space="0" w:color="auto"/>
            <w:right w:val="none" w:sz="0" w:space="0" w:color="auto"/>
          </w:divBdr>
        </w:div>
        <w:div w:id="277688272">
          <w:marLeft w:val="75"/>
          <w:marRight w:val="75"/>
          <w:marTop w:val="45"/>
          <w:marBottom w:val="45"/>
          <w:divBdr>
            <w:top w:val="none" w:sz="0" w:space="0" w:color="auto"/>
            <w:left w:val="none" w:sz="0" w:space="0" w:color="auto"/>
            <w:bottom w:val="none" w:sz="0" w:space="0" w:color="auto"/>
            <w:right w:val="none" w:sz="0" w:space="0" w:color="auto"/>
          </w:divBdr>
        </w:div>
        <w:div w:id="1618029394">
          <w:marLeft w:val="75"/>
          <w:marRight w:val="75"/>
          <w:marTop w:val="45"/>
          <w:marBottom w:val="45"/>
          <w:divBdr>
            <w:top w:val="none" w:sz="0" w:space="0" w:color="auto"/>
            <w:left w:val="none" w:sz="0" w:space="0" w:color="auto"/>
            <w:bottom w:val="none" w:sz="0" w:space="0" w:color="auto"/>
            <w:right w:val="none" w:sz="0" w:space="0" w:color="auto"/>
          </w:divBdr>
        </w:div>
        <w:div w:id="2059888570">
          <w:marLeft w:val="75"/>
          <w:marRight w:val="75"/>
          <w:marTop w:val="45"/>
          <w:marBottom w:val="45"/>
          <w:divBdr>
            <w:top w:val="none" w:sz="0" w:space="0" w:color="auto"/>
            <w:left w:val="none" w:sz="0" w:space="0" w:color="auto"/>
            <w:bottom w:val="none" w:sz="0" w:space="0" w:color="auto"/>
            <w:right w:val="none" w:sz="0" w:space="0" w:color="auto"/>
          </w:divBdr>
        </w:div>
        <w:div w:id="1692103368">
          <w:marLeft w:val="75"/>
          <w:marRight w:val="75"/>
          <w:marTop w:val="45"/>
          <w:marBottom w:val="45"/>
          <w:divBdr>
            <w:top w:val="none" w:sz="0" w:space="0" w:color="auto"/>
            <w:left w:val="none" w:sz="0" w:space="0" w:color="auto"/>
            <w:bottom w:val="none" w:sz="0" w:space="0" w:color="auto"/>
            <w:right w:val="none" w:sz="0" w:space="0" w:color="auto"/>
          </w:divBdr>
        </w:div>
        <w:div w:id="58484110">
          <w:marLeft w:val="75"/>
          <w:marRight w:val="75"/>
          <w:marTop w:val="45"/>
          <w:marBottom w:val="45"/>
          <w:divBdr>
            <w:top w:val="none" w:sz="0" w:space="0" w:color="auto"/>
            <w:left w:val="none" w:sz="0" w:space="0" w:color="auto"/>
            <w:bottom w:val="none" w:sz="0" w:space="0" w:color="auto"/>
            <w:right w:val="none" w:sz="0" w:space="0" w:color="auto"/>
          </w:divBdr>
        </w:div>
        <w:div w:id="809396322">
          <w:marLeft w:val="75"/>
          <w:marRight w:val="75"/>
          <w:marTop w:val="45"/>
          <w:marBottom w:val="45"/>
          <w:divBdr>
            <w:top w:val="none" w:sz="0" w:space="0" w:color="auto"/>
            <w:left w:val="none" w:sz="0" w:space="0" w:color="auto"/>
            <w:bottom w:val="none" w:sz="0" w:space="0" w:color="auto"/>
            <w:right w:val="none" w:sz="0" w:space="0" w:color="auto"/>
          </w:divBdr>
        </w:div>
        <w:div w:id="749162150">
          <w:marLeft w:val="75"/>
          <w:marRight w:val="75"/>
          <w:marTop w:val="45"/>
          <w:marBottom w:val="45"/>
          <w:divBdr>
            <w:top w:val="none" w:sz="0" w:space="0" w:color="auto"/>
            <w:left w:val="none" w:sz="0" w:space="0" w:color="auto"/>
            <w:bottom w:val="none" w:sz="0" w:space="0" w:color="auto"/>
            <w:right w:val="none" w:sz="0" w:space="0" w:color="auto"/>
          </w:divBdr>
        </w:div>
        <w:div w:id="1565412922">
          <w:marLeft w:val="75"/>
          <w:marRight w:val="75"/>
          <w:marTop w:val="45"/>
          <w:marBottom w:val="45"/>
          <w:divBdr>
            <w:top w:val="none" w:sz="0" w:space="0" w:color="auto"/>
            <w:left w:val="none" w:sz="0" w:space="0" w:color="auto"/>
            <w:bottom w:val="none" w:sz="0" w:space="0" w:color="auto"/>
            <w:right w:val="none" w:sz="0" w:space="0" w:color="auto"/>
          </w:divBdr>
        </w:div>
        <w:div w:id="614869425">
          <w:marLeft w:val="75"/>
          <w:marRight w:val="75"/>
          <w:marTop w:val="45"/>
          <w:marBottom w:val="45"/>
          <w:divBdr>
            <w:top w:val="none" w:sz="0" w:space="0" w:color="auto"/>
            <w:left w:val="none" w:sz="0" w:space="0" w:color="auto"/>
            <w:bottom w:val="none" w:sz="0" w:space="0" w:color="auto"/>
            <w:right w:val="none" w:sz="0" w:space="0" w:color="auto"/>
          </w:divBdr>
        </w:div>
        <w:div w:id="1825461903">
          <w:marLeft w:val="75"/>
          <w:marRight w:val="75"/>
          <w:marTop w:val="45"/>
          <w:marBottom w:val="45"/>
          <w:divBdr>
            <w:top w:val="none" w:sz="0" w:space="0" w:color="auto"/>
            <w:left w:val="none" w:sz="0" w:space="0" w:color="auto"/>
            <w:bottom w:val="none" w:sz="0" w:space="0" w:color="auto"/>
            <w:right w:val="none" w:sz="0" w:space="0" w:color="auto"/>
          </w:divBdr>
        </w:div>
        <w:div w:id="1530485322">
          <w:marLeft w:val="75"/>
          <w:marRight w:val="75"/>
          <w:marTop w:val="45"/>
          <w:marBottom w:val="45"/>
          <w:divBdr>
            <w:top w:val="none" w:sz="0" w:space="0" w:color="auto"/>
            <w:left w:val="none" w:sz="0" w:space="0" w:color="auto"/>
            <w:bottom w:val="none" w:sz="0" w:space="0" w:color="auto"/>
            <w:right w:val="none" w:sz="0" w:space="0" w:color="auto"/>
          </w:divBdr>
        </w:div>
        <w:div w:id="1963918813">
          <w:marLeft w:val="75"/>
          <w:marRight w:val="75"/>
          <w:marTop w:val="45"/>
          <w:marBottom w:val="45"/>
          <w:divBdr>
            <w:top w:val="none" w:sz="0" w:space="0" w:color="auto"/>
            <w:left w:val="none" w:sz="0" w:space="0" w:color="auto"/>
            <w:bottom w:val="none" w:sz="0" w:space="0" w:color="auto"/>
            <w:right w:val="none" w:sz="0" w:space="0" w:color="auto"/>
          </w:divBdr>
        </w:div>
        <w:div w:id="2123567761">
          <w:marLeft w:val="75"/>
          <w:marRight w:val="75"/>
          <w:marTop w:val="45"/>
          <w:marBottom w:val="45"/>
          <w:divBdr>
            <w:top w:val="none" w:sz="0" w:space="0" w:color="auto"/>
            <w:left w:val="none" w:sz="0" w:space="0" w:color="auto"/>
            <w:bottom w:val="none" w:sz="0" w:space="0" w:color="auto"/>
            <w:right w:val="none" w:sz="0" w:space="0" w:color="auto"/>
          </w:divBdr>
        </w:div>
        <w:div w:id="1084765536">
          <w:marLeft w:val="75"/>
          <w:marRight w:val="75"/>
          <w:marTop w:val="45"/>
          <w:marBottom w:val="45"/>
          <w:divBdr>
            <w:top w:val="none" w:sz="0" w:space="0" w:color="auto"/>
            <w:left w:val="none" w:sz="0" w:space="0" w:color="auto"/>
            <w:bottom w:val="none" w:sz="0" w:space="0" w:color="auto"/>
            <w:right w:val="none" w:sz="0" w:space="0" w:color="auto"/>
          </w:divBdr>
        </w:div>
        <w:div w:id="1146972203">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tijus.hu/optijus/lawtext/A1100209.TV/tvalid/2021.4.1./tsi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2467</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cp:revision>
  <dcterms:created xsi:type="dcterms:W3CDTF">2021-05-03T11:34:00Z</dcterms:created>
  <dcterms:modified xsi:type="dcterms:W3CDTF">2021-05-03T11:39:00Z</dcterms:modified>
</cp:coreProperties>
</file>